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4A1F" w14:textId="0114C06B" w:rsidR="00415B87" w:rsidRPr="00D9469E" w:rsidRDefault="00415B87" w:rsidP="00415B87">
      <w:pPr>
        <w:overflowPunct w:val="0"/>
        <w:jc w:val="center"/>
        <w:textAlignment w:val="baseline"/>
        <w:rPr>
          <w:rFonts w:ascii="游明朝" w:eastAsia="游明朝" w:hAnsi="游明朝" w:cs="Times New Roman" w:hint="eastAsia"/>
          <w:kern w:val="0"/>
          <w:sz w:val="24"/>
          <w:szCs w:val="24"/>
        </w:rPr>
      </w:pPr>
      <w:r w:rsidRPr="00D9469E">
        <w:rPr>
          <w:rFonts w:ascii="游明朝" w:eastAsia="游明朝" w:hAnsi="游明朝" w:cs="ＭＳ 明朝" w:hint="eastAsia"/>
          <w:spacing w:val="-2"/>
          <w:kern w:val="0"/>
          <w:sz w:val="28"/>
          <w:szCs w:val="28"/>
        </w:rPr>
        <w:t>鰺ヶ沢町</w:t>
      </w:r>
      <w:r w:rsidR="0066663B" w:rsidRPr="00D9469E">
        <w:rPr>
          <w:rFonts w:ascii="游明朝" w:eastAsia="游明朝" w:hAnsi="游明朝" w:cs="ＭＳ 明朝" w:hint="eastAsia"/>
          <w:spacing w:val="-2"/>
          <w:kern w:val="0"/>
          <w:sz w:val="28"/>
          <w:szCs w:val="28"/>
        </w:rPr>
        <w:t>事業活動応援資金</w:t>
      </w:r>
      <w:r w:rsidRPr="00D9469E">
        <w:rPr>
          <w:rFonts w:ascii="游明朝" w:eastAsia="游明朝" w:hAnsi="游明朝" w:cs="ＭＳ 明朝" w:hint="eastAsia"/>
          <w:spacing w:val="-2"/>
          <w:kern w:val="0"/>
          <w:sz w:val="28"/>
          <w:szCs w:val="28"/>
        </w:rPr>
        <w:t>保証料補助金交付要綱</w:t>
      </w:r>
    </w:p>
    <w:p w14:paraId="488A350B" w14:textId="77777777" w:rsidR="00415B87" w:rsidRPr="00D9469E" w:rsidRDefault="00415B87" w:rsidP="00415B87">
      <w:pPr>
        <w:overflowPunct w:val="0"/>
        <w:textAlignment w:val="baseline"/>
        <w:rPr>
          <w:rFonts w:ascii="游明朝" w:eastAsia="游明朝" w:hAnsi="游明朝" w:cs="Times New Roman"/>
          <w:kern w:val="0"/>
          <w:sz w:val="24"/>
          <w:szCs w:val="24"/>
        </w:rPr>
      </w:pPr>
    </w:p>
    <w:p w14:paraId="7921C029"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（補助の目的）</w:t>
      </w:r>
    </w:p>
    <w:p w14:paraId="1ED5DB95" w14:textId="77777777" w:rsidR="00415B87" w:rsidRPr="00D9469E" w:rsidRDefault="00415B87" w:rsidP="00415B87">
      <w:pPr>
        <w:overflowPunct w:val="0"/>
        <w:jc w:val="left"/>
        <w:textAlignment w:val="baseline"/>
        <w:rPr>
          <w:rFonts w:ascii="游明朝" w:eastAsia="游明朝" w:hAnsi="游明朝" w:cs="ＭＳ 明朝"/>
          <w:spacing w:val="-2"/>
          <w:kern w:val="0"/>
          <w:sz w:val="24"/>
          <w:szCs w:val="24"/>
        </w:rPr>
      </w:pPr>
      <w:r w:rsidRPr="00D9469E">
        <w:rPr>
          <w:rFonts w:ascii="游明朝" w:eastAsia="游明朝" w:hAnsi="游明朝" w:cs="ＭＳ 明朝" w:hint="eastAsia"/>
          <w:spacing w:val="-2"/>
          <w:kern w:val="0"/>
          <w:sz w:val="24"/>
          <w:szCs w:val="24"/>
        </w:rPr>
        <w:t>第１条　青森県事業活動応援資金特別保証融資制度を活用する町内の中小企業者に対</w:t>
      </w:r>
    </w:p>
    <w:p w14:paraId="0D55B22F" w14:textId="77777777" w:rsidR="00415B87" w:rsidRPr="00D9469E" w:rsidRDefault="00415B87" w:rsidP="00415B87">
      <w:pPr>
        <w:overflowPunct w:val="0"/>
        <w:ind w:firstLineChars="100" w:firstLine="236"/>
        <w:jc w:val="left"/>
        <w:textAlignment w:val="baseline"/>
        <w:rPr>
          <w:rFonts w:ascii="游明朝" w:eastAsia="游明朝" w:hAnsi="游明朝" w:cs="ＭＳ 明朝"/>
          <w:spacing w:val="-2"/>
          <w:kern w:val="0"/>
          <w:sz w:val="24"/>
          <w:szCs w:val="24"/>
        </w:rPr>
      </w:pPr>
      <w:r w:rsidRPr="00D9469E">
        <w:rPr>
          <w:rFonts w:ascii="游明朝" w:eastAsia="游明朝" w:hAnsi="游明朝" w:cs="ＭＳ 明朝" w:hint="eastAsia"/>
          <w:spacing w:val="-2"/>
          <w:kern w:val="0"/>
          <w:sz w:val="24"/>
          <w:szCs w:val="24"/>
        </w:rPr>
        <w:t>し、保証料を補助することにより、経営の安定と事業の活性化に資することを目的</w:t>
      </w:r>
    </w:p>
    <w:p w14:paraId="2BA15A64" w14:textId="77777777" w:rsidR="00415B87" w:rsidRPr="00D9469E" w:rsidRDefault="00415B87" w:rsidP="00415B87">
      <w:pPr>
        <w:overflowPunct w:val="0"/>
        <w:ind w:firstLineChars="100" w:firstLine="236"/>
        <w:jc w:val="left"/>
        <w:textAlignment w:val="baseline"/>
        <w:rPr>
          <w:rFonts w:ascii="游明朝" w:eastAsia="游明朝" w:hAnsi="游明朝" w:cs="ＭＳ 明朝"/>
          <w:spacing w:val="-2"/>
          <w:kern w:val="0"/>
          <w:sz w:val="24"/>
          <w:szCs w:val="24"/>
        </w:rPr>
      </w:pPr>
      <w:r w:rsidRPr="00D9469E">
        <w:rPr>
          <w:rFonts w:ascii="游明朝" w:eastAsia="游明朝" w:hAnsi="游明朝" w:cs="ＭＳ 明朝" w:hint="eastAsia"/>
          <w:spacing w:val="-2"/>
          <w:kern w:val="0"/>
          <w:sz w:val="24"/>
          <w:szCs w:val="24"/>
        </w:rPr>
        <w:t>に実施する。</w:t>
      </w:r>
    </w:p>
    <w:p w14:paraId="68157356"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kern w:val="0"/>
          <w:sz w:val="24"/>
          <w:szCs w:val="24"/>
        </w:rPr>
        <w:t xml:space="preserve"> </w:t>
      </w:r>
      <w:r w:rsidRPr="00D9469E">
        <w:rPr>
          <w:rFonts w:ascii="游明朝" w:eastAsia="游明朝" w:hAnsi="游明朝" w:cs="ＭＳ 明朝" w:hint="eastAsia"/>
          <w:spacing w:val="-2"/>
          <w:kern w:val="0"/>
          <w:sz w:val="24"/>
          <w:szCs w:val="24"/>
        </w:rPr>
        <w:t>（補助対象者）</w:t>
      </w:r>
    </w:p>
    <w:p w14:paraId="19F68F40" w14:textId="3BBDE0EF" w:rsidR="00415B87" w:rsidRPr="00D9469E" w:rsidRDefault="00415B87" w:rsidP="00415B87">
      <w:pPr>
        <w:overflowPunct w:val="0"/>
        <w:ind w:left="236" w:hangingChars="100" w:hanging="236"/>
        <w:jc w:val="left"/>
        <w:textAlignment w:val="baseline"/>
        <w:rPr>
          <w:rFonts w:ascii="游明朝" w:eastAsia="游明朝" w:hAnsi="游明朝" w:cs="ＭＳ 明朝"/>
          <w:spacing w:val="-2"/>
          <w:kern w:val="0"/>
          <w:sz w:val="24"/>
          <w:szCs w:val="24"/>
        </w:rPr>
      </w:pPr>
      <w:r w:rsidRPr="00D9469E">
        <w:rPr>
          <w:rFonts w:ascii="游明朝" w:eastAsia="游明朝" w:hAnsi="游明朝" w:cs="ＭＳ 明朝" w:hint="eastAsia"/>
          <w:spacing w:val="-2"/>
          <w:kern w:val="0"/>
          <w:sz w:val="24"/>
          <w:szCs w:val="24"/>
        </w:rPr>
        <w:t>第２条　補助</w:t>
      </w:r>
      <w:r w:rsidR="0066663B" w:rsidRPr="00D9469E">
        <w:rPr>
          <w:rFonts w:ascii="游明朝" w:eastAsia="游明朝" w:hAnsi="游明朝" w:cs="ＭＳ 明朝" w:hint="eastAsia"/>
          <w:spacing w:val="-2"/>
          <w:kern w:val="0"/>
          <w:sz w:val="24"/>
          <w:szCs w:val="24"/>
        </w:rPr>
        <w:t>金の交付</w:t>
      </w:r>
      <w:r w:rsidRPr="00D9469E">
        <w:rPr>
          <w:rFonts w:ascii="游明朝" w:eastAsia="游明朝" w:hAnsi="游明朝" w:cs="ＭＳ 明朝" w:hint="eastAsia"/>
          <w:spacing w:val="-2"/>
          <w:kern w:val="0"/>
          <w:sz w:val="24"/>
          <w:szCs w:val="24"/>
        </w:rPr>
        <w:t>対象者は</w:t>
      </w:r>
      <w:r w:rsidR="0066663B" w:rsidRPr="00D9469E">
        <w:rPr>
          <w:rFonts w:ascii="游明朝" w:eastAsia="游明朝" w:hAnsi="游明朝" w:cs="ＭＳ 明朝" w:hint="eastAsia"/>
          <w:spacing w:val="-2"/>
          <w:kern w:val="0"/>
          <w:sz w:val="24"/>
          <w:szCs w:val="24"/>
        </w:rPr>
        <w:t>、青森県事業活動応援資金特別保証融資制度</w:t>
      </w:r>
      <w:r w:rsidR="00725F5D" w:rsidRPr="00D9469E">
        <w:rPr>
          <w:rFonts w:ascii="游明朝" w:eastAsia="游明朝" w:hAnsi="游明朝" w:cs="ＭＳ 明朝" w:hint="eastAsia"/>
          <w:spacing w:val="-2"/>
          <w:kern w:val="0"/>
          <w:sz w:val="24"/>
          <w:szCs w:val="24"/>
        </w:rPr>
        <w:t>要綱</w:t>
      </w:r>
      <w:r w:rsidR="0066663B" w:rsidRPr="00D9469E">
        <w:rPr>
          <w:rFonts w:ascii="游明朝" w:eastAsia="游明朝" w:hAnsi="游明朝" w:cs="ＭＳ 明朝" w:hint="eastAsia"/>
          <w:spacing w:val="-2"/>
          <w:kern w:val="0"/>
          <w:sz w:val="24"/>
          <w:szCs w:val="24"/>
        </w:rPr>
        <w:t>の２により融資を受けた者のうち、次のいずれにも該当する者とする</w:t>
      </w:r>
      <w:r w:rsidRPr="00D9469E">
        <w:rPr>
          <w:rFonts w:ascii="游明朝" w:eastAsia="游明朝" w:hAnsi="游明朝" w:cs="ＭＳ 明朝" w:hint="eastAsia"/>
          <w:spacing w:val="-2"/>
          <w:kern w:val="0"/>
          <w:sz w:val="24"/>
          <w:szCs w:val="24"/>
        </w:rPr>
        <w:t>。</w:t>
      </w:r>
    </w:p>
    <w:p w14:paraId="22E23809" w14:textId="77777777" w:rsidR="0066663B" w:rsidRPr="00D9469E" w:rsidRDefault="0066663B" w:rsidP="0066663B">
      <w:pPr>
        <w:overflowPunct w:val="0"/>
        <w:ind w:left="708" w:hangingChars="300" w:hanging="708"/>
        <w:textAlignment w:val="baseline"/>
        <w:rPr>
          <w:rFonts w:ascii="游明朝" w:eastAsia="游明朝" w:hAnsi="游明朝" w:cs="ＭＳ 明朝"/>
          <w:spacing w:val="-2"/>
          <w:kern w:val="0"/>
          <w:sz w:val="24"/>
          <w:szCs w:val="24"/>
        </w:rPr>
      </w:pPr>
      <w:r w:rsidRPr="00D9469E">
        <w:rPr>
          <w:rFonts w:ascii="游明朝" w:eastAsia="游明朝" w:hAnsi="游明朝" w:cs="ＭＳ 明朝" w:hint="eastAsia"/>
          <w:spacing w:val="-2"/>
          <w:kern w:val="0"/>
          <w:sz w:val="24"/>
          <w:szCs w:val="24"/>
        </w:rPr>
        <w:t>（１）融資額が１企業につき２，０００万円以内かつ融資期間が７年（うち据置期間が１年）以内の者</w:t>
      </w:r>
    </w:p>
    <w:p w14:paraId="5B8C6412" w14:textId="77777777" w:rsidR="0066663B" w:rsidRPr="00D9469E" w:rsidRDefault="0066663B" w:rsidP="0066663B">
      <w:pPr>
        <w:overflowPunct w:val="0"/>
        <w:ind w:left="708" w:hangingChars="300" w:hanging="708"/>
        <w:textAlignment w:val="baseline"/>
        <w:rPr>
          <w:rFonts w:ascii="游明朝" w:eastAsia="游明朝" w:hAnsi="游明朝" w:cs="ＭＳ 明朝"/>
          <w:spacing w:val="-2"/>
          <w:kern w:val="0"/>
          <w:sz w:val="24"/>
          <w:szCs w:val="24"/>
        </w:rPr>
      </w:pPr>
      <w:r w:rsidRPr="00D9469E">
        <w:rPr>
          <w:rFonts w:ascii="游明朝" w:eastAsia="游明朝" w:hAnsi="游明朝" w:cs="ＭＳ 明朝" w:hint="eastAsia"/>
          <w:spacing w:val="-2"/>
          <w:kern w:val="0"/>
          <w:sz w:val="24"/>
          <w:szCs w:val="24"/>
        </w:rPr>
        <w:t>（２）町内に住所又は主な事業所を有する中小企業者</w:t>
      </w:r>
    </w:p>
    <w:p w14:paraId="33E7E639" w14:textId="77777777" w:rsidR="0066663B" w:rsidRPr="00D9469E" w:rsidRDefault="0066663B" w:rsidP="0066663B">
      <w:pPr>
        <w:overflowPunct w:val="0"/>
        <w:ind w:left="708" w:hangingChars="300" w:hanging="708"/>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（３）納税状況の良好な者</w:t>
      </w:r>
    </w:p>
    <w:p w14:paraId="6277F0D2"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（補助金の額）</w:t>
      </w:r>
    </w:p>
    <w:p w14:paraId="2E5E9982" w14:textId="0FC4AA59" w:rsidR="00415B87" w:rsidRPr="00D9469E" w:rsidRDefault="00415B87" w:rsidP="00415B87">
      <w:pPr>
        <w:overflowPunct w:val="0"/>
        <w:ind w:left="236" w:hangingChars="100" w:hanging="236"/>
        <w:jc w:val="left"/>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第３条　補助金の額は、保証料の２分の１の額とし、端数が出た場合は切り捨てるものとする。</w:t>
      </w:r>
      <w:r w:rsidR="009F1908" w:rsidRPr="00D9469E">
        <w:rPr>
          <w:rFonts w:ascii="游明朝" w:eastAsia="游明朝" w:hAnsi="游明朝" w:cs="ＭＳ 明朝" w:hint="eastAsia"/>
          <w:spacing w:val="-2"/>
          <w:kern w:val="0"/>
          <w:sz w:val="24"/>
          <w:szCs w:val="24"/>
        </w:rPr>
        <w:t>ただし、事業者選択型経営者保証非提供制度による保証料の０．２５％又は０．４５％に相当する額は補助対象外とする。</w:t>
      </w:r>
    </w:p>
    <w:p w14:paraId="7E33D54F"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（補助金の交付申請）</w:t>
      </w:r>
    </w:p>
    <w:p w14:paraId="258B23AC" w14:textId="77777777" w:rsidR="00415B87" w:rsidRPr="00D9469E" w:rsidRDefault="00415B87" w:rsidP="00415B87">
      <w:pPr>
        <w:overflowPunct w:val="0"/>
        <w:ind w:left="236" w:hangingChars="100" w:hanging="236"/>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第４条　補助金の交付を受けようとする者は、保証料補助金交付申請書（様式第１号）　に次に掲げる書類を添えて町長に提出しなければならない。</w:t>
      </w:r>
    </w:p>
    <w:p w14:paraId="700F61AF" w14:textId="77777777" w:rsidR="00D9469E" w:rsidRDefault="00415B87" w:rsidP="00D9469E">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（１）</w:t>
      </w: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保証料計算書</w:t>
      </w:r>
    </w:p>
    <w:p w14:paraId="02812DA4" w14:textId="19237668" w:rsidR="00415B87" w:rsidRPr="00D9469E" w:rsidRDefault="00415B87" w:rsidP="00D9469E">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（２）</w:t>
      </w: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その他町長が必要と認める書類</w:t>
      </w:r>
    </w:p>
    <w:p w14:paraId="30C09E42" w14:textId="77777777" w:rsidR="00415B87" w:rsidRPr="00D9469E" w:rsidRDefault="00415B87" w:rsidP="00415B87">
      <w:pPr>
        <w:overflowPunct w:val="0"/>
        <w:ind w:leftChars="100" w:left="446" w:hangingChars="100" w:hanging="236"/>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２　前項の補助金交付申請書の提出期間は、毎年４月１日から翌年３月３１日までと　する。</w:t>
      </w:r>
    </w:p>
    <w:p w14:paraId="68840DDD"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（補助金の交付決定）</w:t>
      </w:r>
    </w:p>
    <w:p w14:paraId="2D14B77F" w14:textId="77777777" w:rsidR="00415B87" w:rsidRPr="00D9469E" w:rsidRDefault="00415B87" w:rsidP="00415B87">
      <w:pPr>
        <w:overflowPunct w:val="0"/>
        <w:ind w:left="236" w:hangingChars="100" w:hanging="236"/>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第５条　町長は、補助金の交付の申請があった場合、その内容を審査し、補助金を交付することが適当と認めたときは、補助金の交付を決定し、補助金交付決定通知書（様式第２号）により申請者に通知する。</w:t>
      </w:r>
    </w:p>
    <w:p w14:paraId="0ED03F4F"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（補助金の請求）</w:t>
      </w:r>
    </w:p>
    <w:p w14:paraId="661967B4" w14:textId="77777777" w:rsidR="00415B87" w:rsidRPr="00D9469E" w:rsidRDefault="00415B87" w:rsidP="00415B87">
      <w:pPr>
        <w:overflowPunct w:val="0"/>
        <w:ind w:left="236" w:hangingChars="100" w:hanging="236"/>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第６条　補助金の請求は、補助金請求書（様式第３号）を町長に提出して行うものとする。</w:t>
      </w:r>
    </w:p>
    <w:p w14:paraId="77AC5275"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spacing w:val="-2"/>
          <w:kern w:val="0"/>
          <w:sz w:val="24"/>
          <w:szCs w:val="24"/>
        </w:rPr>
        <w:lastRenderedPageBreak/>
        <w:t xml:space="preserve"> </w:t>
      </w:r>
      <w:r w:rsidRPr="00D9469E">
        <w:rPr>
          <w:rFonts w:ascii="游明朝" w:eastAsia="游明朝" w:hAnsi="游明朝" w:cs="ＭＳ 明朝" w:hint="eastAsia"/>
          <w:spacing w:val="-2"/>
          <w:kern w:val="0"/>
          <w:sz w:val="24"/>
          <w:szCs w:val="24"/>
        </w:rPr>
        <w:t>（補助金の返還）</w:t>
      </w:r>
    </w:p>
    <w:p w14:paraId="28E44C30" w14:textId="77777777" w:rsidR="00415B87" w:rsidRPr="00D9469E" w:rsidRDefault="00415B87" w:rsidP="00415B87">
      <w:pPr>
        <w:overflowPunct w:val="0"/>
        <w:ind w:left="236" w:hangingChars="100" w:hanging="236"/>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第７条　町長は、補助金交付決定通知を受けた者が完済予定日前に償還した場合に</w:t>
      </w:r>
      <w:proofErr w:type="gramStart"/>
      <w:r w:rsidRPr="00D9469E">
        <w:rPr>
          <w:rFonts w:ascii="游明朝" w:eastAsia="游明朝" w:hAnsi="游明朝" w:cs="ＭＳ 明朝" w:hint="eastAsia"/>
          <w:spacing w:val="-2"/>
          <w:kern w:val="0"/>
          <w:sz w:val="24"/>
          <w:szCs w:val="24"/>
        </w:rPr>
        <w:t>お</w:t>
      </w:r>
      <w:proofErr w:type="gramEnd"/>
      <w:r w:rsidRPr="00D9469E">
        <w:rPr>
          <w:rFonts w:ascii="游明朝" w:eastAsia="游明朝" w:hAnsi="游明朝" w:cs="ＭＳ 明朝" w:hint="eastAsia"/>
          <w:spacing w:val="-2"/>
          <w:kern w:val="0"/>
          <w:sz w:val="24"/>
          <w:szCs w:val="24"/>
        </w:rPr>
        <w:t xml:space="preserve">　いて、すでに補助金が交付されているときは、返戻保証料が発生した部分について期限を定めてその返還を命ずるものとする。</w:t>
      </w:r>
    </w:p>
    <w:p w14:paraId="594BA6AD"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（返還金の請求額）</w:t>
      </w:r>
    </w:p>
    <w:p w14:paraId="46462180" w14:textId="77777777" w:rsidR="00415B87" w:rsidRPr="00D9469E" w:rsidRDefault="00415B87" w:rsidP="00415B87">
      <w:pPr>
        <w:overflowPunct w:val="0"/>
        <w:ind w:left="236" w:hangingChars="100" w:hanging="236"/>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第８条　返還金の請求額は、返戻保証料の２分の１の額とし、端数が出た場合は切り捨てるものとする。</w:t>
      </w:r>
    </w:p>
    <w:p w14:paraId="0B7FFF80"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Times New Roman"/>
          <w:spacing w:val="-2"/>
          <w:kern w:val="0"/>
          <w:sz w:val="24"/>
          <w:szCs w:val="24"/>
        </w:rPr>
        <w:t xml:space="preserve"> </w:t>
      </w:r>
      <w:r w:rsidRPr="00D9469E">
        <w:rPr>
          <w:rFonts w:ascii="游明朝" w:eastAsia="游明朝" w:hAnsi="游明朝" w:cs="ＭＳ 明朝" w:hint="eastAsia"/>
          <w:spacing w:val="-2"/>
          <w:kern w:val="0"/>
          <w:sz w:val="24"/>
          <w:szCs w:val="24"/>
        </w:rPr>
        <w:t>（その他）</w:t>
      </w:r>
    </w:p>
    <w:p w14:paraId="4879765D" w14:textId="77777777" w:rsidR="00415B87" w:rsidRPr="00D9469E" w:rsidRDefault="00415B87" w:rsidP="00415B87">
      <w:pPr>
        <w:overflowPunct w:val="0"/>
        <w:textAlignment w:val="baseline"/>
        <w:rPr>
          <w:rFonts w:ascii="游明朝" w:eastAsia="游明朝" w:hAnsi="游明朝" w:cs="ＭＳ 明朝"/>
          <w:spacing w:val="-2"/>
          <w:kern w:val="0"/>
          <w:sz w:val="24"/>
          <w:szCs w:val="24"/>
        </w:rPr>
      </w:pPr>
      <w:r w:rsidRPr="00D9469E">
        <w:rPr>
          <w:rFonts w:ascii="游明朝" w:eastAsia="游明朝" w:hAnsi="游明朝" w:cs="ＭＳ 明朝" w:hint="eastAsia"/>
          <w:spacing w:val="-2"/>
          <w:kern w:val="0"/>
          <w:sz w:val="24"/>
          <w:szCs w:val="24"/>
        </w:rPr>
        <w:t>第９条　この要綱に定めのない事項については、必要に応じて町長が別に定める。</w:t>
      </w:r>
    </w:p>
    <w:p w14:paraId="76BEB5B5" w14:textId="77777777" w:rsidR="0066663B" w:rsidRPr="00D9469E" w:rsidRDefault="0066663B" w:rsidP="00415B87">
      <w:pPr>
        <w:overflowPunct w:val="0"/>
        <w:textAlignment w:val="baseline"/>
        <w:rPr>
          <w:rFonts w:ascii="游明朝" w:eastAsia="游明朝" w:hAnsi="游明朝" w:cs="Times New Roman"/>
          <w:kern w:val="0"/>
          <w:sz w:val="24"/>
          <w:szCs w:val="24"/>
        </w:rPr>
      </w:pPr>
    </w:p>
    <w:p w14:paraId="0D4DDE7D"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 xml:space="preserve">　　　附　則</w:t>
      </w:r>
    </w:p>
    <w:p w14:paraId="7F5D0D17"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 xml:space="preserve">　この</w:t>
      </w:r>
      <w:r w:rsidR="0066663B" w:rsidRPr="00D9469E">
        <w:rPr>
          <w:rFonts w:ascii="游明朝" w:eastAsia="游明朝" w:hAnsi="游明朝" w:cs="ＭＳ 明朝" w:hint="eastAsia"/>
          <w:spacing w:val="-2"/>
          <w:kern w:val="0"/>
          <w:sz w:val="24"/>
          <w:szCs w:val="24"/>
        </w:rPr>
        <w:t>訓令</w:t>
      </w:r>
      <w:r w:rsidRPr="00D9469E">
        <w:rPr>
          <w:rFonts w:ascii="游明朝" w:eastAsia="游明朝" w:hAnsi="游明朝" w:cs="ＭＳ 明朝" w:hint="eastAsia"/>
          <w:spacing w:val="-2"/>
          <w:kern w:val="0"/>
          <w:sz w:val="24"/>
          <w:szCs w:val="24"/>
        </w:rPr>
        <w:t>、平成２０年４月１日から施行する。</w:t>
      </w:r>
    </w:p>
    <w:p w14:paraId="2FCC2797"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 xml:space="preserve">　　　附　則</w:t>
      </w:r>
    </w:p>
    <w:p w14:paraId="461785A0" w14:textId="77777777" w:rsidR="00415B87" w:rsidRPr="00D9469E" w:rsidRDefault="0066663B"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 xml:space="preserve">　この訓令</w:t>
      </w:r>
      <w:r w:rsidR="00415B87" w:rsidRPr="00D9469E">
        <w:rPr>
          <w:rFonts w:ascii="游明朝" w:eastAsia="游明朝" w:hAnsi="游明朝" w:cs="ＭＳ 明朝" w:hint="eastAsia"/>
          <w:spacing w:val="-2"/>
          <w:kern w:val="0"/>
          <w:sz w:val="24"/>
          <w:szCs w:val="24"/>
        </w:rPr>
        <w:t>は、平成２３年４月１日から施行する。</w:t>
      </w:r>
    </w:p>
    <w:p w14:paraId="0F6E26B1" w14:textId="77777777" w:rsidR="00415B87" w:rsidRPr="00D9469E" w:rsidRDefault="00415B87"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 xml:space="preserve">　　　附　則</w:t>
      </w:r>
    </w:p>
    <w:p w14:paraId="0FCF066E" w14:textId="77777777" w:rsidR="00415B87" w:rsidRPr="00D9469E" w:rsidRDefault="0066663B" w:rsidP="00415B87">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 xml:space="preserve">　この訓令</w:t>
      </w:r>
      <w:r w:rsidR="00415B87" w:rsidRPr="00D9469E">
        <w:rPr>
          <w:rFonts w:ascii="游明朝" w:eastAsia="游明朝" w:hAnsi="游明朝" w:cs="ＭＳ 明朝" w:hint="eastAsia"/>
          <w:spacing w:val="-2"/>
          <w:kern w:val="0"/>
          <w:sz w:val="24"/>
          <w:szCs w:val="24"/>
        </w:rPr>
        <w:t>は、平成２５年４月１日から施行する。</w:t>
      </w:r>
    </w:p>
    <w:p w14:paraId="1436714C" w14:textId="77777777" w:rsidR="0066663B" w:rsidRPr="00D9469E" w:rsidRDefault="0066663B" w:rsidP="0066663B">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 xml:space="preserve">　　　附　則</w:t>
      </w:r>
    </w:p>
    <w:p w14:paraId="07A52117" w14:textId="4F304806" w:rsidR="0066663B" w:rsidRPr="00D9469E" w:rsidRDefault="0066663B" w:rsidP="0066663B">
      <w:pPr>
        <w:overflowPunct w:val="0"/>
        <w:textAlignment w:val="baseline"/>
        <w:rPr>
          <w:rFonts w:ascii="游明朝" w:eastAsia="游明朝" w:hAnsi="游明朝" w:cs="ＭＳ 明朝"/>
          <w:spacing w:val="-2"/>
          <w:kern w:val="0"/>
          <w:sz w:val="24"/>
          <w:szCs w:val="24"/>
        </w:rPr>
      </w:pPr>
      <w:r w:rsidRPr="00D9469E">
        <w:rPr>
          <w:rFonts w:ascii="游明朝" w:eastAsia="游明朝" w:hAnsi="游明朝" w:cs="ＭＳ 明朝" w:hint="eastAsia"/>
          <w:spacing w:val="-2"/>
          <w:kern w:val="0"/>
          <w:sz w:val="24"/>
          <w:szCs w:val="24"/>
        </w:rPr>
        <w:t xml:space="preserve">　この訓令は、平成２９年４月１日から施行する。</w:t>
      </w:r>
    </w:p>
    <w:p w14:paraId="0A47FDD4" w14:textId="7DF35CDA" w:rsidR="009F1908" w:rsidRPr="00D9469E" w:rsidRDefault="009F1908" w:rsidP="0066663B">
      <w:pPr>
        <w:overflowPunct w:val="0"/>
        <w:textAlignment w:val="baseline"/>
        <w:rPr>
          <w:rFonts w:ascii="游明朝" w:eastAsia="游明朝" w:hAnsi="游明朝" w:cs="Times New Roman"/>
          <w:kern w:val="0"/>
          <w:sz w:val="24"/>
          <w:szCs w:val="24"/>
        </w:rPr>
      </w:pPr>
      <w:r w:rsidRPr="00D9469E">
        <w:rPr>
          <w:rFonts w:ascii="游明朝" w:eastAsia="游明朝" w:hAnsi="游明朝" w:cs="ＭＳ 明朝" w:hint="eastAsia"/>
          <w:spacing w:val="-2"/>
          <w:kern w:val="0"/>
          <w:sz w:val="24"/>
          <w:szCs w:val="24"/>
        </w:rPr>
        <w:t xml:space="preserve">　　　附　則</w:t>
      </w:r>
    </w:p>
    <w:p w14:paraId="64F336D6" w14:textId="74D12890" w:rsidR="004C1026" w:rsidRPr="00D9469E" w:rsidRDefault="009F1908">
      <w:pPr>
        <w:rPr>
          <w:rFonts w:ascii="游明朝" w:eastAsia="游明朝" w:hAnsi="游明朝"/>
          <w:sz w:val="24"/>
          <w:szCs w:val="24"/>
        </w:rPr>
      </w:pPr>
      <w:r w:rsidRPr="00D9469E">
        <w:rPr>
          <w:rFonts w:ascii="游明朝" w:eastAsia="游明朝" w:hAnsi="游明朝" w:hint="eastAsia"/>
        </w:rPr>
        <w:t xml:space="preserve">　</w:t>
      </w:r>
      <w:r w:rsidRPr="00D9469E">
        <w:rPr>
          <w:rFonts w:ascii="游明朝" w:eastAsia="游明朝" w:hAnsi="游明朝" w:hint="eastAsia"/>
          <w:sz w:val="24"/>
          <w:szCs w:val="24"/>
        </w:rPr>
        <w:t>この訓令は、令和６年３月１５日から</w:t>
      </w:r>
      <w:r w:rsidR="003D6D89" w:rsidRPr="00D9469E">
        <w:rPr>
          <w:rFonts w:ascii="游明朝" w:eastAsia="游明朝" w:hAnsi="游明朝" w:hint="eastAsia"/>
          <w:sz w:val="24"/>
          <w:szCs w:val="24"/>
        </w:rPr>
        <w:t>施行</w:t>
      </w:r>
      <w:r w:rsidRPr="00D9469E">
        <w:rPr>
          <w:rFonts w:ascii="游明朝" w:eastAsia="游明朝" w:hAnsi="游明朝" w:hint="eastAsia"/>
          <w:sz w:val="24"/>
          <w:szCs w:val="24"/>
        </w:rPr>
        <w:t>する。</w:t>
      </w:r>
    </w:p>
    <w:p w14:paraId="618B9485" w14:textId="64D21DA5" w:rsidR="004C1026" w:rsidRPr="00380509" w:rsidRDefault="00F66A48">
      <w:pPr>
        <w:rPr>
          <w:rFonts w:ascii="游明朝" w:eastAsia="游明朝" w:hAnsi="游明朝"/>
          <w:sz w:val="24"/>
          <w:szCs w:val="28"/>
        </w:rPr>
      </w:pPr>
      <w:r w:rsidRPr="00F66A48">
        <w:rPr>
          <w:rFonts w:ascii="游明朝" w:eastAsia="游明朝" w:hAnsi="游明朝" w:hint="eastAsia"/>
          <w:sz w:val="24"/>
          <w:szCs w:val="28"/>
        </w:rPr>
        <w:t xml:space="preserve">　　　</w:t>
      </w:r>
      <w:r w:rsidRPr="00380509">
        <w:rPr>
          <w:rFonts w:ascii="游明朝" w:eastAsia="游明朝" w:hAnsi="游明朝" w:hint="eastAsia"/>
          <w:sz w:val="24"/>
          <w:szCs w:val="28"/>
        </w:rPr>
        <w:t>附　則</w:t>
      </w:r>
    </w:p>
    <w:p w14:paraId="6BC82C97" w14:textId="76286EB6" w:rsidR="00F66A48" w:rsidRPr="00380509" w:rsidRDefault="00F66A48">
      <w:pPr>
        <w:rPr>
          <w:rFonts w:ascii="游明朝" w:eastAsia="游明朝" w:hAnsi="游明朝"/>
          <w:sz w:val="24"/>
          <w:szCs w:val="28"/>
        </w:rPr>
      </w:pPr>
      <w:r w:rsidRPr="00380509">
        <w:rPr>
          <w:rFonts w:ascii="游明朝" w:eastAsia="游明朝" w:hAnsi="游明朝" w:hint="eastAsia"/>
          <w:sz w:val="24"/>
          <w:szCs w:val="28"/>
        </w:rPr>
        <w:t xml:space="preserve">　この訓令は、令和８年４月１日から施行する。</w:t>
      </w:r>
    </w:p>
    <w:p w14:paraId="42CD97EB" w14:textId="77777777" w:rsidR="004C1026" w:rsidRPr="00F66A48" w:rsidRDefault="004C1026">
      <w:pPr>
        <w:rPr>
          <w:rFonts w:ascii="游明朝" w:eastAsia="游明朝" w:hAnsi="游明朝"/>
          <w:sz w:val="24"/>
          <w:szCs w:val="28"/>
        </w:rPr>
      </w:pPr>
    </w:p>
    <w:sectPr w:rsidR="004C1026" w:rsidRPr="00F66A48" w:rsidSect="00415B87">
      <w:pgSz w:w="11906" w:h="16838"/>
      <w:pgMar w:top="1700" w:right="1020" w:bottom="1418" w:left="1644" w:header="720" w:footer="720" w:gutter="0"/>
      <w:pgNumType w:start="1"/>
      <w:cols w:space="720"/>
      <w:noEndnote/>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1E58" w14:textId="77777777" w:rsidR="0059029C" w:rsidRDefault="0059029C" w:rsidP="004C1026">
      <w:r>
        <w:separator/>
      </w:r>
    </w:p>
  </w:endnote>
  <w:endnote w:type="continuationSeparator" w:id="0">
    <w:p w14:paraId="47AA11C4" w14:textId="77777777" w:rsidR="0059029C" w:rsidRDefault="0059029C" w:rsidP="004C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F7E6" w14:textId="77777777" w:rsidR="0059029C" w:rsidRDefault="0059029C" w:rsidP="004C1026">
      <w:r>
        <w:separator/>
      </w:r>
    </w:p>
  </w:footnote>
  <w:footnote w:type="continuationSeparator" w:id="0">
    <w:p w14:paraId="24756838" w14:textId="77777777" w:rsidR="0059029C" w:rsidRDefault="0059029C" w:rsidP="004C1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5B87"/>
    <w:rsid w:val="000B4526"/>
    <w:rsid w:val="001237EC"/>
    <w:rsid w:val="0024641D"/>
    <w:rsid w:val="00262B8D"/>
    <w:rsid w:val="00311482"/>
    <w:rsid w:val="00361520"/>
    <w:rsid w:val="00380509"/>
    <w:rsid w:val="003D6D89"/>
    <w:rsid w:val="00415B87"/>
    <w:rsid w:val="00477781"/>
    <w:rsid w:val="0049720F"/>
    <w:rsid w:val="004C1026"/>
    <w:rsid w:val="004D17CD"/>
    <w:rsid w:val="00546ABE"/>
    <w:rsid w:val="0059029C"/>
    <w:rsid w:val="005E7953"/>
    <w:rsid w:val="0066663B"/>
    <w:rsid w:val="006E7EDA"/>
    <w:rsid w:val="00725F5D"/>
    <w:rsid w:val="007610C3"/>
    <w:rsid w:val="008D5AD0"/>
    <w:rsid w:val="008F7A3B"/>
    <w:rsid w:val="009F1908"/>
    <w:rsid w:val="00D07852"/>
    <w:rsid w:val="00D30AAF"/>
    <w:rsid w:val="00D9469E"/>
    <w:rsid w:val="00F66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4C85AAE"/>
  <w15:docId w15:val="{B9AE0665-C306-410E-B4F5-A680E846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1026"/>
    <w:pPr>
      <w:tabs>
        <w:tab w:val="center" w:pos="4252"/>
        <w:tab w:val="right" w:pos="8504"/>
      </w:tabs>
      <w:snapToGrid w:val="0"/>
    </w:pPr>
  </w:style>
  <w:style w:type="character" w:customStyle="1" w:styleId="a4">
    <w:name w:val="ヘッダー (文字)"/>
    <w:basedOn w:val="a0"/>
    <w:link w:val="a3"/>
    <w:uiPriority w:val="99"/>
    <w:rsid w:val="004C1026"/>
  </w:style>
  <w:style w:type="paragraph" w:styleId="a5">
    <w:name w:val="footer"/>
    <w:basedOn w:val="a"/>
    <w:link w:val="a6"/>
    <w:uiPriority w:val="99"/>
    <w:unhideWhenUsed/>
    <w:rsid w:val="004C1026"/>
    <w:pPr>
      <w:tabs>
        <w:tab w:val="center" w:pos="4252"/>
        <w:tab w:val="right" w:pos="8504"/>
      </w:tabs>
      <w:snapToGrid w:val="0"/>
    </w:pPr>
  </w:style>
  <w:style w:type="character" w:customStyle="1" w:styleId="a6">
    <w:name w:val="フッター (文字)"/>
    <w:basedOn w:val="a0"/>
    <w:link w:val="a5"/>
    <w:uiPriority w:val="99"/>
    <w:rsid w:val="004C1026"/>
  </w:style>
  <w:style w:type="paragraph" w:customStyle="1" w:styleId="a7">
    <w:name w:val="標準(太郎文書スタイル)"/>
    <w:uiPriority w:val="99"/>
    <w:rsid w:val="004C1026"/>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8">
    <w:name w:val="Body Text Indent"/>
    <w:basedOn w:val="a"/>
    <w:link w:val="a9"/>
    <w:uiPriority w:val="99"/>
    <w:rsid w:val="004C1026"/>
    <w:pPr>
      <w:suppressAutoHyphens/>
      <w:kinsoku w:val="0"/>
      <w:wordWrap w:val="0"/>
      <w:overflowPunct w:val="0"/>
      <w:autoSpaceDE w:val="0"/>
      <w:autoSpaceDN w:val="0"/>
      <w:adjustRightInd w:val="0"/>
      <w:ind w:firstLine="218"/>
      <w:jc w:val="left"/>
      <w:textAlignment w:val="baseline"/>
    </w:pPr>
    <w:rPr>
      <w:rFonts w:ascii="ＭＳ 明朝" w:eastAsia="ＭＳ 明朝" w:hAnsi="Times New Roman" w:cs="Times New Roman"/>
      <w:kern w:val="0"/>
      <w:sz w:val="24"/>
      <w:szCs w:val="24"/>
    </w:rPr>
  </w:style>
  <w:style w:type="character" w:customStyle="1" w:styleId="a9">
    <w:name w:val="本文インデント (文字)"/>
    <w:basedOn w:val="a0"/>
    <w:link w:val="a8"/>
    <w:uiPriority w:val="99"/>
    <w:rsid w:val="004C1026"/>
    <w:rPr>
      <w:rFonts w:ascii="ＭＳ 明朝"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A6B42-1DAB-4595-ABEC-D1DF35BC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鯵ヶ沢町役場</dc:creator>
  <cp:keywords/>
  <dc:description/>
  <cp:lastModifiedBy>R5PC23</cp:lastModifiedBy>
  <cp:revision>14</cp:revision>
  <cp:lastPrinted>2024-03-01T04:53:00Z</cp:lastPrinted>
  <dcterms:created xsi:type="dcterms:W3CDTF">2017-03-22T01:18:00Z</dcterms:created>
  <dcterms:modified xsi:type="dcterms:W3CDTF">2026-04-02T06:21:00Z</dcterms:modified>
</cp:coreProperties>
</file>